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7F0" w:rsidRPr="003809CF" w:rsidRDefault="00045539" w:rsidP="00045539">
      <w:pPr>
        <w:pStyle w:val="a3"/>
        <w:jc w:val="center"/>
        <w:rPr>
          <w:rFonts w:ascii="Times New Roman" w:hAnsi="Times New Roman" w:cs="Times New Roman"/>
          <w:sz w:val="24"/>
          <w:szCs w:val="24"/>
        </w:rPr>
      </w:pPr>
      <w:r w:rsidRPr="003809CF">
        <w:rPr>
          <w:rFonts w:ascii="Times New Roman" w:hAnsi="Times New Roman" w:cs="Times New Roman"/>
          <w:sz w:val="24"/>
          <w:szCs w:val="24"/>
        </w:rPr>
        <w:t>ИСПОЛНИТЕЛЬНЫЙ КОМИТЕТ</w:t>
      </w:r>
    </w:p>
    <w:p w:rsidR="00045539" w:rsidRPr="003809CF" w:rsidRDefault="00045539" w:rsidP="00045539">
      <w:pPr>
        <w:pStyle w:val="a3"/>
        <w:jc w:val="center"/>
        <w:rPr>
          <w:rFonts w:ascii="Times New Roman" w:hAnsi="Times New Roman" w:cs="Times New Roman"/>
          <w:sz w:val="24"/>
          <w:szCs w:val="24"/>
        </w:rPr>
      </w:pPr>
      <w:proofErr w:type="gramStart"/>
      <w:r w:rsidRPr="003809CF">
        <w:rPr>
          <w:rFonts w:ascii="Times New Roman" w:hAnsi="Times New Roman" w:cs="Times New Roman"/>
          <w:sz w:val="24"/>
          <w:szCs w:val="24"/>
        </w:rPr>
        <w:t>НИЖНЕКАМСКОГО</w:t>
      </w:r>
      <w:proofErr w:type="gramEnd"/>
      <w:r w:rsidRPr="003809CF">
        <w:rPr>
          <w:rFonts w:ascii="Times New Roman" w:hAnsi="Times New Roman" w:cs="Times New Roman"/>
          <w:sz w:val="24"/>
          <w:szCs w:val="24"/>
        </w:rPr>
        <w:t xml:space="preserve"> МУНИЦИПАЛЬНОГО РАЙОН Р</w:t>
      </w:r>
      <w:r w:rsidR="00AF2D05">
        <w:rPr>
          <w:rFonts w:ascii="Times New Roman" w:hAnsi="Times New Roman" w:cs="Times New Roman"/>
          <w:sz w:val="24"/>
          <w:szCs w:val="24"/>
        </w:rPr>
        <w:t xml:space="preserve">ЕСПУБЛИКИ </w:t>
      </w:r>
      <w:r w:rsidRPr="003809CF">
        <w:rPr>
          <w:rFonts w:ascii="Times New Roman" w:hAnsi="Times New Roman" w:cs="Times New Roman"/>
          <w:sz w:val="24"/>
          <w:szCs w:val="24"/>
        </w:rPr>
        <w:t>Т</w:t>
      </w:r>
      <w:r w:rsidR="00AF2D05">
        <w:rPr>
          <w:rFonts w:ascii="Times New Roman" w:hAnsi="Times New Roman" w:cs="Times New Roman"/>
          <w:sz w:val="24"/>
          <w:szCs w:val="24"/>
        </w:rPr>
        <w:t>АТАРСТАН</w:t>
      </w:r>
    </w:p>
    <w:p w:rsidR="00045539" w:rsidRPr="003809CF" w:rsidRDefault="00045539" w:rsidP="00045539">
      <w:pPr>
        <w:pStyle w:val="a3"/>
        <w:jc w:val="center"/>
        <w:rPr>
          <w:rFonts w:ascii="Times New Roman" w:hAnsi="Times New Roman" w:cs="Times New Roman"/>
          <w:sz w:val="24"/>
          <w:szCs w:val="24"/>
        </w:rPr>
      </w:pPr>
    </w:p>
    <w:p w:rsidR="00045539" w:rsidRPr="003809CF" w:rsidRDefault="00045539" w:rsidP="00045539">
      <w:pPr>
        <w:pStyle w:val="a3"/>
        <w:jc w:val="center"/>
        <w:rPr>
          <w:rFonts w:ascii="Times New Roman" w:hAnsi="Times New Roman" w:cs="Times New Roman"/>
          <w:sz w:val="24"/>
          <w:szCs w:val="24"/>
        </w:rPr>
      </w:pPr>
      <w:r w:rsidRPr="003809CF">
        <w:rPr>
          <w:rFonts w:ascii="Times New Roman" w:hAnsi="Times New Roman" w:cs="Times New Roman"/>
          <w:sz w:val="24"/>
          <w:szCs w:val="24"/>
        </w:rPr>
        <w:t>Перечень нормативных правовых актов или их отдельных частей (положений), содержащих обязательные требования, соблюдения которых оценивается при проведении мероприятий по контролю при осуществлении муниципального земельного контроля на территории Нижнекамского муниципального района РТ</w:t>
      </w:r>
    </w:p>
    <w:p w:rsidR="00045539" w:rsidRPr="003809CF" w:rsidRDefault="00045539" w:rsidP="00045539">
      <w:pPr>
        <w:pStyle w:val="a3"/>
        <w:jc w:val="center"/>
        <w:rPr>
          <w:rFonts w:ascii="Times New Roman" w:hAnsi="Times New Roman" w:cs="Times New Roman"/>
          <w:sz w:val="24"/>
          <w:szCs w:val="24"/>
        </w:rPr>
      </w:pPr>
    </w:p>
    <w:p w:rsidR="00045539" w:rsidRPr="003809CF" w:rsidRDefault="00045539" w:rsidP="00045539">
      <w:pPr>
        <w:pStyle w:val="a3"/>
        <w:jc w:val="center"/>
        <w:rPr>
          <w:rFonts w:ascii="Times New Roman" w:hAnsi="Times New Roman" w:cs="Times New Roman"/>
          <w:sz w:val="24"/>
          <w:szCs w:val="24"/>
        </w:rPr>
      </w:pPr>
      <w:r w:rsidRPr="003809CF">
        <w:rPr>
          <w:rFonts w:ascii="Times New Roman" w:hAnsi="Times New Roman" w:cs="Times New Roman"/>
          <w:sz w:val="24"/>
          <w:szCs w:val="24"/>
        </w:rPr>
        <w:t>Раздел 1. Федеральные законы</w:t>
      </w:r>
    </w:p>
    <w:p w:rsidR="00045539" w:rsidRDefault="00045539" w:rsidP="00045539">
      <w:pPr>
        <w:pStyle w:val="a3"/>
        <w:jc w:val="center"/>
        <w:rPr>
          <w:rFonts w:ascii="Times New Roman" w:hAnsi="Times New Roman" w:cs="Times New Roman"/>
          <w:sz w:val="24"/>
          <w:szCs w:val="24"/>
        </w:rPr>
      </w:pPr>
    </w:p>
    <w:tbl>
      <w:tblPr>
        <w:tblStyle w:val="a4"/>
        <w:tblW w:w="0" w:type="auto"/>
        <w:tblLook w:val="04A0"/>
      </w:tblPr>
      <w:tblGrid>
        <w:gridCol w:w="540"/>
        <w:gridCol w:w="2152"/>
        <w:gridCol w:w="2441"/>
        <w:gridCol w:w="3055"/>
        <w:gridCol w:w="1564"/>
      </w:tblGrid>
      <w:tr w:rsidR="00AF2D05" w:rsidTr="00AF2D05">
        <w:tc>
          <w:tcPr>
            <w:tcW w:w="540" w:type="dxa"/>
          </w:tcPr>
          <w:p w:rsidR="00AF2D05" w:rsidRDefault="00AF2D05" w:rsidP="00045539">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AF2D05" w:rsidRDefault="00AF2D05" w:rsidP="00045539">
            <w:pPr>
              <w:pStyle w:val="a3"/>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52" w:type="dxa"/>
          </w:tcPr>
          <w:p w:rsidR="00AF2D05" w:rsidRDefault="00AF2D05" w:rsidP="00045539">
            <w:pPr>
              <w:pStyle w:val="a3"/>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акта </w:t>
            </w:r>
          </w:p>
        </w:tc>
        <w:tc>
          <w:tcPr>
            <w:tcW w:w="2441" w:type="dxa"/>
          </w:tcPr>
          <w:p w:rsidR="00AF2D05" w:rsidRPr="00AF2D05" w:rsidRDefault="00AF2D05" w:rsidP="003809CF">
            <w:pPr>
              <w:pStyle w:val="a3"/>
              <w:jc w:val="both"/>
              <w:rPr>
                <w:rFonts w:ascii="Times New Roman" w:hAnsi="Times New Roman" w:cs="Times New Roman"/>
                <w:sz w:val="24"/>
                <w:szCs w:val="24"/>
              </w:rPr>
            </w:pPr>
            <w:r w:rsidRPr="00AF2D05">
              <w:rPr>
                <w:rFonts w:ascii="Times New Roman" w:hAnsi="Times New Roman" w:cs="Times New Roman"/>
                <w:sz w:val="24"/>
                <w:szCs w:val="24"/>
              </w:rPr>
              <w:t>Сведения об утверждении</w:t>
            </w:r>
          </w:p>
        </w:tc>
        <w:tc>
          <w:tcPr>
            <w:tcW w:w="3055" w:type="dxa"/>
          </w:tcPr>
          <w:p w:rsidR="00AF2D05" w:rsidRDefault="00AF2D05" w:rsidP="003809CF">
            <w:pPr>
              <w:pStyle w:val="a3"/>
              <w:jc w:val="both"/>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564" w:type="dxa"/>
          </w:tcPr>
          <w:p w:rsidR="00AF2D05" w:rsidRDefault="00AF2D05" w:rsidP="003809CF">
            <w:pPr>
              <w:pStyle w:val="a3"/>
              <w:jc w:val="both"/>
              <w:rPr>
                <w:rFonts w:ascii="Times New Roman" w:hAnsi="Times New Roman" w:cs="Times New Roman"/>
                <w:sz w:val="24"/>
                <w:szCs w:val="24"/>
              </w:rPr>
            </w:pPr>
            <w:r>
              <w:rPr>
                <w:rFonts w:ascii="Times New Roman" w:hAnsi="Times New Roman" w:cs="Times New Roman"/>
                <w:sz w:val="24"/>
                <w:szCs w:val="24"/>
              </w:rPr>
              <w:t>Указание на структурны единицы акта, соблюдения которых оценивается при проведении мероприятий по контролю</w:t>
            </w:r>
          </w:p>
        </w:tc>
      </w:tr>
      <w:tr w:rsidR="00AF2D05" w:rsidTr="00AF2D05">
        <w:tc>
          <w:tcPr>
            <w:tcW w:w="540" w:type="dxa"/>
          </w:tcPr>
          <w:p w:rsidR="00AF2D05" w:rsidRDefault="00AF2D05" w:rsidP="00045539">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52" w:type="dxa"/>
          </w:tcPr>
          <w:p w:rsidR="00AF2D05" w:rsidRDefault="00456FD2" w:rsidP="003809CF">
            <w:pPr>
              <w:pStyle w:val="a3"/>
              <w:jc w:val="both"/>
              <w:rPr>
                <w:rFonts w:ascii="Times New Roman" w:hAnsi="Times New Roman" w:cs="Times New Roman"/>
                <w:sz w:val="24"/>
                <w:szCs w:val="24"/>
              </w:rPr>
            </w:pPr>
            <w:hyperlink r:id="rId4" w:history="1">
              <w:r w:rsidR="00AF2D05" w:rsidRPr="00F85F1D">
                <w:rPr>
                  <w:rStyle w:val="a6"/>
                  <w:rFonts w:ascii="Times New Roman" w:hAnsi="Times New Roman" w:cs="Times New Roman"/>
                  <w:sz w:val="24"/>
                  <w:szCs w:val="24"/>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tc>
        <w:tc>
          <w:tcPr>
            <w:tcW w:w="2441" w:type="dxa"/>
          </w:tcPr>
          <w:p w:rsidR="00AF2D05" w:rsidRPr="00AF2D05" w:rsidRDefault="00AF2D05" w:rsidP="00AF2D05">
            <w:pPr>
              <w:pStyle w:val="ConsPlusNormal"/>
              <w:jc w:val="both"/>
              <w:rPr>
                <w:rFonts w:ascii="Times New Roman" w:hAnsi="Times New Roman" w:cs="Times New Roman"/>
                <w:sz w:val="24"/>
                <w:szCs w:val="24"/>
              </w:rPr>
            </w:pPr>
            <w:proofErr w:type="gramStart"/>
            <w:r w:rsidRPr="00AF2D05">
              <w:rPr>
                <w:rFonts w:ascii="Times New Roman" w:hAnsi="Times New Roman" w:cs="Times New Roman"/>
                <w:sz w:val="24"/>
                <w:szCs w:val="24"/>
              </w:rPr>
              <w:t>Принят</w:t>
            </w:r>
            <w:proofErr w:type="gramEnd"/>
          </w:p>
          <w:p w:rsidR="00AF2D05" w:rsidRPr="00AF2D05" w:rsidRDefault="007F5F64" w:rsidP="00AF2D05">
            <w:pPr>
              <w:pStyle w:val="ConsPlusNormal"/>
              <w:jc w:val="both"/>
              <w:rPr>
                <w:rFonts w:ascii="Times New Roman" w:hAnsi="Times New Roman" w:cs="Times New Roman"/>
                <w:sz w:val="24"/>
                <w:szCs w:val="24"/>
              </w:rPr>
            </w:pPr>
            <w:r>
              <w:rPr>
                <w:rFonts w:ascii="Times New Roman" w:hAnsi="Times New Roman" w:cs="Times New Roman"/>
                <w:sz w:val="24"/>
                <w:szCs w:val="24"/>
              </w:rPr>
              <w:t>Государственная Дума</w:t>
            </w:r>
          </w:p>
          <w:p w:rsidR="00AF2D05" w:rsidRPr="00AF2D05" w:rsidRDefault="00AF2D05" w:rsidP="00AF2D05">
            <w:pPr>
              <w:pStyle w:val="ConsPlusNormal"/>
              <w:jc w:val="both"/>
              <w:rPr>
                <w:rFonts w:ascii="Times New Roman" w:hAnsi="Times New Roman" w:cs="Times New Roman"/>
                <w:sz w:val="24"/>
                <w:szCs w:val="24"/>
              </w:rPr>
            </w:pPr>
            <w:r w:rsidRPr="00AF2D05">
              <w:rPr>
                <w:rFonts w:ascii="Times New Roman" w:hAnsi="Times New Roman" w:cs="Times New Roman"/>
                <w:sz w:val="24"/>
                <w:szCs w:val="24"/>
              </w:rPr>
              <w:t>19 декабря 2008 года</w:t>
            </w:r>
          </w:p>
          <w:p w:rsidR="00AF2D05" w:rsidRDefault="00AF2D05" w:rsidP="0076467D">
            <w:pPr>
              <w:pStyle w:val="a3"/>
              <w:jc w:val="both"/>
              <w:rPr>
                <w:rFonts w:ascii="Times New Roman" w:hAnsi="Times New Roman" w:cs="Times New Roman"/>
                <w:sz w:val="24"/>
                <w:szCs w:val="24"/>
              </w:rPr>
            </w:pPr>
          </w:p>
        </w:tc>
        <w:tc>
          <w:tcPr>
            <w:tcW w:w="3055" w:type="dxa"/>
          </w:tcPr>
          <w:p w:rsidR="00AF2D05" w:rsidRDefault="00AF2D05" w:rsidP="00AF2D05">
            <w:pPr>
              <w:pStyle w:val="a3"/>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 и юридические лица, в пользовании которых находятся земельные</w:t>
            </w:r>
            <w:r w:rsidRPr="005828CE">
              <w:rPr>
                <w:rFonts w:ascii="Times New Roman" w:hAnsi="Times New Roman" w:cs="Times New Roman"/>
                <w:sz w:val="24"/>
                <w:szCs w:val="24"/>
              </w:rPr>
              <w:t xml:space="preserve"> участк</w:t>
            </w:r>
            <w:r>
              <w:rPr>
                <w:rFonts w:ascii="Times New Roman" w:hAnsi="Times New Roman" w:cs="Times New Roman"/>
                <w:sz w:val="24"/>
                <w:szCs w:val="24"/>
              </w:rPr>
              <w:t>и</w:t>
            </w:r>
            <w:r w:rsidR="007F5F64">
              <w:rPr>
                <w:rFonts w:ascii="Times New Roman" w:hAnsi="Times New Roman" w:cs="Times New Roman"/>
                <w:sz w:val="24"/>
                <w:szCs w:val="24"/>
              </w:rPr>
              <w:t>.</w:t>
            </w:r>
          </w:p>
        </w:tc>
        <w:tc>
          <w:tcPr>
            <w:tcW w:w="1564" w:type="dxa"/>
          </w:tcPr>
          <w:p w:rsidR="00AF2D05" w:rsidRDefault="00AF2D05" w:rsidP="00045539">
            <w:pPr>
              <w:pStyle w:val="a3"/>
              <w:jc w:val="center"/>
              <w:rPr>
                <w:rFonts w:ascii="Times New Roman" w:hAnsi="Times New Roman" w:cs="Times New Roman"/>
                <w:sz w:val="24"/>
                <w:szCs w:val="24"/>
              </w:rPr>
            </w:pPr>
            <w:r>
              <w:rPr>
                <w:rFonts w:ascii="Times New Roman" w:hAnsi="Times New Roman" w:cs="Times New Roman"/>
                <w:sz w:val="24"/>
                <w:szCs w:val="24"/>
              </w:rPr>
              <w:t>Весь акт</w:t>
            </w:r>
          </w:p>
        </w:tc>
      </w:tr>
      <w:tr w:rsidR="007F5F64" w:rsidTr="00AF2D05">
        <w:tc>
          <w:tcPr>
            <w:tcW w:w="540" w:type="dxa"/>
          </w:tcPr>
          <w:p w:rsidR="007F5F64" w:rsidRDefault="007F5F64" w:rsidP="00045539">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152" w:type="dxa"/>
          </w:tcPr>
          <w:p w:rsidR="007F5F64" w:rsidRDefault="00456FD2" w:rsidP="007F5F64">
            <w:pPr>
              <w:pStyle w:val="a3"/>
              <w:jc w:val="both"/>
              <w:rPr>
                <w:rFonts w:ascii="Times New Roman" w:hAnsi="Times New Roman" w:cs="Times New Roman"/>
                <w:sz w:val="24"/>
                <w:szCs w:val="24"/>
              </w:rPr>
            </w:pPr>
            <w:hyperlink r:id="rId5" w:history="1">
              <w:r w:rsidR="007F5F64" w:rsidRPr="005D6276">
                <w:rPr>
                  <w:rStyle w:val="a6"/>
                  <w:rFonts w:ascii="Times New Roman" w:hAnsi="Times New Roman" w:cs="Times New Roman"/>
                  <w:sz w:val="24"/>
                  <w:szCs w:val="24"/>
                </w:rPr>
                <w:t>Приказ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D6276" w:rsidRPr="005D6276">
                <w:rPr>
                  <w:rStyle w:val="a6"/>
                  <w:rFonts w:ascii="Times New Roman" w:hAnsi="Times New Roman" w:cs="Times New Roman"/>
                  <w:sz w:val="24"/>
                  <w:szCs w:val="24"/>
                </w:rPr>
                <w:t xml:space="preserve"> от </w:t>
              </w:r>
              <w:r w:rsidR="005D6276" w:rsidRPr="005D6276">
                <w:rPr>
                  <w:rStyle w:val="a6"/>
                  <w:rFonts w:ascii="Times New Roman" w:hAnsi="Times New Roman" w:cs="Times New Roman"/>
                  <w:sz w:val="24"/>
                  <w:szCs w:val="24"/>
                </w:rPr>
                <w:lastRenderedPageBreak/>
                <w:t>26.12.2008 г. № 294-ФЗ</w:t>
              </w:r>
            </w:hyperlink>
          </w:p>
        </w:tc>
        <w:tc>
          <w:tcPr>
            <w:tcW w:w="2441" w:type="dxa"/>
          </w:tcPr>
          <w:p w:rsidR="007F5F64" w:rsidRPr="00AF2D05" w:rsidRDefault="007F5F64" w:rsidP="00AF2D0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Министерство экономического развития Российской Федерации от 30.04.2009 г. № 141</w:t>
            </w:r>
          </w:p>
        </w:tc>
        <w:tc>
          <w:tcPr>
            <w:tcW w:w="3055" w:type="dxa"/>
          </w:tcPr>
          <w:p w:rsidR="007F5F64" w:rsidRDefault="007F5F64" w:rsidP="00AF2D05">
            <w:pPr>
              <w:pStyle w:val="a3"/>
              <w:jc w:val="both"/>
              <w:rPr>
                <w:rFonts w:ascii="Times New Roman" w:hAnsi="Times New Roman" w:cs="Times New Roman"/>
                <w:sz w:val="24"/>
                <w:szCs w:val="24"/>
              </w:rPr>
            </w:pPr>
            <w:r>
              <w:rPr>
                <w:rFonts w:ascii="Times New Roman" w:hAnsi="Times New Roman" w:cs="Times New Roman"/>
                <w:sz w:val="24"/>
                <w:szCs w:val="24"/>
              </w:rPr>
              <w:t>Индивидуальные предприниматели и юридические лица, в пользовании которых находятся земельные</w:t>
            </w:r>
            <w:r w:rsidRPr="005828CE">
              <w:rPr>
                <w:rFonts w:ascii="Times New Roman" w:hAnsi="Times New Roman" w:cs="Times New Roman"/>
                <w:sz w:val="24"/>
                <w:szCs w:val="24"/>
              </w:rPr>
              <w:t xml:space="preserve"> участк</w:t>
            </w:r>
            <w:r>
              <w:rPr>
                <w:rFonts w:ascii="Times New Roman" w:hAnsi="Times New Roman" w:cs="Times New Roman"/>
                <w:sz w:val="24"/>
                <w:szCs w:val="24"/>
              </w:rPr>
              <w:t>и.</w:t>
            </w:r>
          </w:p>
        </w:tc>
        <w:tc>
          <w:tcPr>
            <w:tcW w:w="1564" w:type="dxa"/>
          </w:tcPr>
          <w:p w:rsidR="007F5F64" w:rsidRDefault="007F5F64" w:rsidP="00045539">
            <w:pPr>
              <w:pStyle w:val="a3"/>
              <w:jc w:val="center"/>
              <w:rPr>
                <w:rFonts w:ascii="Times New Roman" w:hAnsi="Times New Roman" w:cs="Times New Roman"/>
                <w:sz w:val="24"/>
                <w:szCs w:val="24"/>
              </w:rPr>
            </w:pPr>
            <w:r>
              <w:rPr>
                <w:rFonts w:ascii="Times New Roman" w:hAnsi="Times New Roman" w:cs="Times New Roman"/>
                <w:sz w:val="24"/>
                <w:szCs w:val="24"/>
              </w:rPr>
              <w:t xml:space="preserve">Весь акт </w:t>
            </w:r>
          </w:p>
        </w:tc>
      </w:tr>
      <w:tr w:rsidR="00AF2D05" w:rsidTr="00AF2D05">
        <w:tc>
          <w:tcPr>
            <w:tcW w:w="540" w:type="dxa"/>
          </w:tcPr>
          <w:p w:rsidR="00AF2D05" w:rsidRDefault="00F85F1D" w:rsidP="00045539">
            <w:pPr>
              <w:pStyle w:val="a3"/>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152" w:type="dxa"/>
          </w:tcPr>
          <w:p w:rsidR="00AF2D05" w:rsidRDefault="00456FD2" w:rsidP="003809CF">
            <w:pPr>
              <w:pStyle w:val="a3"/>
              <w:jc w:val="both"/>
              <w:rPr>
                <w:rFonts w:ascii="Times New Roman" w:hAnsi="Times New Roman" w:cs="Times New Roman"/>
                <w:sz w:val="24"/>
                <w:szCs w:val="24"/>
              </w:rPr>
            </w:pPr>
            <w:hyperlink r:id="rId6" w:history="1">
              <w:r w:rsidR="00AF2D05" w:rsidRPr="00F85F1D">
                <w:rPr>
                  <w:rStyle w:val="a6"/>
                  <w:rFonts w:ascii="Times New Roman" w:hAnsi="Times New Roman" w:cs="Times New Roman"/>
                  <w:sz w:val="24"/>
                  <w:szCs w:val="24"/>
                </w:rPr>
                <w:t>Федеральный за</w:t>
              </w:r>
              <w:r w:rsidR="00F85F1D" w:rsidRPr="00F85F1D">
                <w:rPr>
                  <w:rStyle w:val="a6"/>
                  <w:rFonts w:ascii="Times New Roman" w:hAnsi="Times New Roman" w:cs="Times New Roman"/>
                  <w:sz w:val="24"/>
                  <w:szCs w:val="24"/>
                </w:rPr>
                <w:t>кон от 06.10.2003 г. № 131-ФЗ «О</w:t>
              </w:r>
              <w:r w:rsidR="00AF2D05" w:rsidRPr="00F85F1D">
                <w:rPr>
                  <w:rStyle w:val="a6"/>
                  <w:rFonts w:ascii="Times New Roman" w:hAnsi="Times New Roman" w:cs="Times New Roman"/>
                  <w:sz w:val="24"/>
                  <w:szCs w:val="24"/>
                </w:rPr>
                <w:t>б общих принципах организации местного самоуправления</w:t>
              </w:r>
            </w:hyperlink>
            <w:r w:rsidR="00AF2D05">
              <w:rPr>
                <w:rFonts w:ascii="Times New Roman" w:hAnsi="Times New Roman" w:cs="Times New Roman"/>
                <w:sz w:val="24"/>
                <w:szCs w:val="24"/>
              </w:rPr>
              <w:t>».</w:t>
            </w:r>
          </w:p>
        </w:tc>
        <w:tc>
          <w:tcPr>
            <w:tcW w:w="2441" w:type="dxa"/>
          </w:tcPr>
          <w:p w:rsidR="00AF2D05" w:rsidRPr="00AF2D05" w:rsidRDefault="007F5F64" w:rsidP="00AF2D05">
            <w:pPr>
              <w:pStyle w:val="ConsPlusNormal"/>
              <w:rPr>
                <w:rFonts w:ascii="Times New Roman" w:hAnsi="Times New Roman" w:cs="Times New Roman"/>
                <w:sz w:val="24"/>
                <w:szCs w:val="24"/>
              </w:rPr>
            </w:pPr>
            <w:r>
              <w:rPr>
                <w:rFonts w:ascii="Times New Roman" w:hAnsi="Times New Roman" w:cs="Times New Roman"/>
                <w:sz w:val="24"/>
                <w:szCs w:val="24"/>
              </w:rPr>
              <w:t>Государственная Дума</w:t>
            </w:r>
          </w:p>
          <w:p w:rsidR="00AF2D05" w:rsidRPr="00AF2D05" w:rsidRDefault="00AF2D05" w:rsidP="00AF2D05">
            <w:pPr>
              <w:pStyle w:val="ConsPlusNormal"/>
              <w:rPr>
                <w:rFonts w:ascii="Times New Roman" w:hAnsi="Times New Roman" w:cs="Times New Roman"/>
                <w:sz w:val="24"/>
                <w:szCs w:val="24"/>
              </w:rPr>
            </w:pPr>
            <w:r w:rsidRPr="00AF2D05">
              <w:rPr>
                <w:rFonts w:ascii="Times New Roman" w:hAnsi="Times New Roman" w:cs="Times New Roman"/>
                <w:sz w:val="24"/>
                <w:szCs w:val="24"/>
              </w:rPr>
              <w:t>16 сентября 2003 года</w:t>
            </w:r>
          </w:p>
          <w:p w:rsidR="00AF2D05" w:rsidRDefault="00AF2D05" w:rsidP="0076467D">
            <w:pPr>
              <w:pStyle w:val="a3"/>
              <w:jc w:val="both"/>
              <w:rPr>
                <w:rFonts w:ascii="Times New Roman" w:hAnsi="Times New Roman" w:cs="Times New Roman"/>
                <w:sz w:val="24"/>
                <w:szCs w:val="24"/>
              </w:rPr>
            </w:pPr>
          </w:p>
        </w:tc>
        <w:tc>
          <w:tcPr>
            <w:tcW w:w="3055" w:type="dxa"/>
          </w:tcPr>
          <w:p w:rsidR="00AF2D05" w:rsidRDefault="00AF2D05" w:rsidP="00AF2D05">
            <w:pPr>
              <w:pStyle w:val="a3"/>
              <w:jc w:val="both"/>
              <w:rPr>
                <w:rFonts w:ascii="Times New Roman" w:hAnsi="Times New Roman" w:cs="Times New Roman"/>
                <w:sz w:val="24"/>
                <w:szCs w:val="24"/>
              </w:rPr>
            </w:pPr>
            <w:r>
              <w:rPr>
                <w:rFonts w:ascii="Times New Roman" w:hAnsi="Times New Roman" w:cs="Times New Roman"/>
                <w:sz w:val="24"/>
                <w:szCs w:val="24"/>
              </w:rPr>
              <w:t>Граждане, в пользовании которых находятся земельные</w:t>
            </w:r>
            <w:r w:rsidRPr="005828CE">
              <w:rPr>
                <w:rFonts w:ascii="Times New Roman" w:hAnsi="Times New Roman" w:cs="Times New Roman"/>
                <w:sz w:val="24"/>
                <w:szCs w:val="24"/>
              </w:rPr>
              <w:t xml:space="preserve"> участк</w:t>
            </w:r>
            <w:r>
              <w:rPr>
                <w:rFonts w:ascii="Times New Roman" w:hAnsi="Times New Roman" w:cs="Times New Roman"/>
                <w:sz w:val="24"/>
                <w:szCs w:val="24"/>
              </w:rPr>
              <w:t>и. Индивидуальные предприниматели, юридические лица, в пользовании которых находятся земельные</w:t>
            </w:r>
            <w:r w:rsidRPr="005828CE">
              <w:rPr>
                <w:rFonts w:ascii="Times New Roman" w:hAnsi="Times New Roman" w:cs="Times New Roman"/>
                <w:sz w:val="24"/>
                <w:szCs w:val="24"/>
              </w:rPr>
              <w:t xml:space="preserve"> участк</w:t>
            </w:r>
            <w:r>
              <w:rPr>
                <w:rFonts w:ascii="Times New Roman" w:hAnsi="Times New Roman" w:cs="Times New Roman"/>
                <w:sz w:val="24"/>
                <w:szCs w:val="24"/>
              </w:rPr>
              <w:t>и (в соответствии с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564" w:type="dxa"/>
          </w:tcPr>
          <w:p w:rsidR="00AF2D05" w:rsidRDefault="00AF2D05" w:rsidP="00045539">
            <w:pPr>
              <w:pStyle w:val="a3"/>
              <w:jc w:val="center"/>
              <w:rPr>
                <w:rFonts w:ascii="Times New Roman" w:hAnsi="Times New Roman" w:cs="Times New Roman"/>
                <w:sz w:val="24"/>
                <w:szCs w:val="24"/>
              </w:rPr>
            </w:pPr>
            <w:r>
              <w:rPr>
                <w:rFonts w:ascii="Times New Roman" w:hAnsi="Times New Roman" w:cs="Times New Roman"/>
                <w:sz w:val="24"/>
                <w:szCs w:val="24"/>
              </w:rPr>
              <w:t>Весь акт</w:t>
            </w:r>
          </w:p>
        </w:tc>
      </w:tr>
      <w:tr w:rsidR="00C31544" w:rsidTr="00AF2D05">
        <w:tc>
          <w:tcPr>
            <w:tcW w:w="540" w:type="dxa"/>
          </w:tcPr>
          <w:p w:rsidR="00C31544" w:rsidRDefault="00F85F1D" w:rsidP="00045539">
            <w:pPr>
              <w:pStyle w:val="a3"/>
              <w:jc w:val="center"/>
              <w:rPr>
                <w:rFonts w:ascii="Times New Roman" w:hAnsi="Times New Roman" w:cs="Times New Roman"/>
                <w:sz w:val="24"/>
                <w:szCs w:val="24"/>
              </w:rPr>
            </w:pPr>
            <w:r>
              <w:rPr>
                <w:rFonts w:ascii="Times New Roman" w:hAnsi="Times New Roman" w:cs="Times New Roman"/>
                <w:sz w:val="24"/>
                <w:szCs w:val="24"/>
              </w:rPr>
              <w:t>4</w:t>
            </w:r>
            <w:r w:rsidR="00C31544">
              <w:rPr>
                <w:rFonts w:ascii="Times New Roman" w:hAnsi="Times New Roman" w:cs="Times New Roman"/>
                <w:sz w:val="24"/>
                <w:szCs w:val="24"/>
              </w:rPr>
              <w:t>.</w:t>
            </w:r>
          </w:p>
        </w:tc>
        <w:tc>
          <w:tcPr>
            <w:tcW w:w="2152" w:type="dxa"/>
          </w:tcPr>
          <w:p w:rsidR="00C31544" w:rsidRDefault="00456FD2" w:rsidP="003809CF">
            <w:pPr>
              <w:pStyle w:val="a3"/>
              <w:jc w:val="both"/>
              <w:rPr>
                <w:rFonts w:ascii="Times New Roman" w:hAnsi="Times New Roman" w:cs="Times New Roman"/>
                <w:sz w:val="24"/>
                <w:szCs w:val="24"/>
              </w:rPr>
            </w:pPr>
            <w:hyperlink r:id="rId7" w:history="1">
              <w:r w:rsidR="00C31544" w:rsidRPr="00F85F1D">
                <w:rPr>
                  <w:rStyle w:val="a6"/>
                  <w:rFonts w:ascii="Times New Roman" w:hAnsi="Times New Roman" w:cs="Times New Roman"/>
                  <w:sz w:val="24"/>
                  <w:szCs w:val="24"/>
                </w:rPr>
                <w:t>Земельный кодекс РФ от 25.10.2001 г. № 136-ФЗ</w:t>
              </w:r>
            </w:hyperlink>
          </w:p>
        </w:tc>
        <w:tc>
          <w:tcPr>
            <w:tcW w:w="2441" w:type="dxa"/>
          </w:tcPr>
          <w:p w:rsidR="00C31544" w:rsidRPr="00C31544" w:rsidRDefault="007F5F64" w:rsidP="00C31544">
            <w:pPr>
              <w:pStyle w:val="ConsPlusNormal"/>
              <w:rPr>
                <w:rFonts w:ascii="Times New Roman" w:hAnsi="Times New Roman" w:cs="Times New Roman"/>
                <w:sz w:val="24"/>
                <w:szCs w:val="24"/>
              </w:rPr>
            </w:pPr>
            <w:r>
              <w:rPr>
                <w:rFonts w:ascii="Times New Roman" w:hAnsi="Times New Roman" w:cs="Times New Roman"/>
                <w:sz w:val="24"/>
                <w:szCs w:val="24"/>
              </w:rPr>
              <w:t>Государственная Дума</w:t>
            </w:r>
          </w:p>
          <w:p w:rsidR="00C31544" w:rsidRPr="00C31544" w:rsidRDefault="00C31544" w:rsidP="00C31544">
            <w:pPr>
              <w:pStyle w:val="ConsPlusNormal"/>
              <w:rPr>
                <w:rFonts w:ascii="Times New Roman" w:hAnsi="Times New Roman" w:cs="Times New Roman"/>
                <w:sz w:val="24"/>
                <w:szCs w:val="24"/>
              </w:rPr>
            </w:pPr>
            <w:r w:rsidRPr="00C31544">
              <w:rPr>
                <w:rFonts w:ascii="Times New Roman" w:hAnsi="Times New Roman" w:cs="Times New Roman"/>
                <w:sz w:val="24"/>
                <w:szCs w:val="24"/>
              </w:rPr>
              <w:t>28 сентября 2001 года</w:t>
            </w:r>
          </w:p>
          <w:p w:rsidR="00C31544" w:rsidRDefault="00C31544" w:rsidP="0076467D">
            <w:pPr>
              <w:pStyle w:val="a3"/>
              <w:jc w:val="both"/>
              <w:rPr>
                <w:rFonts w:ascii="Times New Roman" w:hAnsi="Times New Roman" w:cs="Times New Roman"/>
                <w:sz w:val="24"/>
                <w:szCs w:val="24"/>
              </w:rPr>
            </w:pPr>
          </w:p>
        </w:tc>
        <w:tc>
          <w:tcPr>
            <w:tcW w:w="3055" w:type="dxa"/>
          </w:tcPr>
          <w:p w:rsidR="00C31544" w:rsidRDefault="00C31544" w:rsidP="002939CC">
            <w:pPr>
              <w:pStyle w:val="a3"/>
              <w:jc w:val="both"/>
              <w:rPr>
                <w:rFonts w:ascii="Times New Roman" w:hAnsi="Times New Roman" w:cs="Times New Roman"/>
                <w:sz w:val="24"/>
                <w:szCs w:val="24"/>
              </w:rPr>
            </w:pPr>
            <w:r>
              <w:rPr>
                <w:rFonts w:ascii="Times New Roman" w:hAnsi="Times New Roman" w:cs="Times New Roman"/>
                <w:sz w:val="24"/>
                <w:szCs w:val="24"/>
              </w:rPr>
              <w:t xml:space="preserve">Граждане, индивидуальные предприниматели, юридические лица, в пользовании которых находятся земельные участки. </w:t>
            </w:r>
          </w:p>
        </w:tc>
        <w:tc>
          <w:tcPr>
            <w:tcW w:w="1564" w:type="dxa"/>
          </w:tcPr>
          <w:p w:rsidR="00C31544" w:rsidRDefault="00C31544" w:rsidP="00045539">
            <w:pPr>
              <w:pStyle w:val="a3"/>
              <w:jc w:val="center"/>
              <w:rPr>
                <w:rFonts w:ascii="Times New Roman" w:hAnsi="Times New Roman" w:cs="Times New Roman"/>
                <w:sz w:val="24"/>
                <w:szCs w:val="24"/>
              </w:rPr>
            </w:pPr>
            <w:r>
              <w:rPr>
                <w:rFonts w:ascii="Times New Roman" w:hAnsi="Times New Roman" w:cs="Times New Roman"/>
                <w:sz w:val="24"/>
                <w:szCs w:val="24"/>
              </w:rPr>
              <w:t>Весь акт</w:t>
            </w:r>
          </w:p>
        </w:tc>
      </w:tr>
    </w:tbl>
    <w:p w:rsidR="005828CE" w:rsidRDefault="005828CE" w:rsidP="005828CE">
      <w:pPr>
        <w:pStyle w:val="a3"/>
        <w:jc w:val="center"/>
        <w:rPr>
          <w:rFonts w:ascii="Times New Roman" w:hAnsi="Times New Roman" w:cs="Times New Roman"/>
          <w:sz w:val="24"/>
          <w:szCs w:val="24"/>
        </w:rPr>
      </w:pPr>
    </w:p>
    <w:p w:rsidR="005828CE" w:rsidRDefault="005828CE" w:rsidP="005828CE">
      <w:pPr>
        <w:pStyle w:val="a3"/>
        <w:jc w:val="center"/>
        <w:rPr>
          <w:rFonts w:ascii="Times New Roman" w:hAnsi="Times New Roman" w:cs="Times New Roman"/>
          <w:sz w:val="24"/>
          <w:szCs w:val="24"/>
        </w:rPr>
      </w:pPr>
      <w:r>
        <w:rPr>
          <w:rFonts w:ascii="Times New Roman" w:hAnsi="Times New Roman" w:cs="Times New Roman"/>
          <w:sz w:val="24"/>
          <w:szCs w:val="24"/>
        </w:rPr>
        <w:t>Раздел 2. Законы и иные нормативные правовые акты</w:t>
      </w:r>
    </w:p>
    <w:p w:rsidR="005828CE" w:rsidRDefault="005828CE" w:rsidP="005828CE">
      <w:pPr>
        <w:pStyle w:val="a3"/>
        <w:jc w:val="center"/>
        <w:rPr>
          <w:rFonts w:ascii="Times New Roman" w:hAnsi="Times New Roman" w:cs="Times New Roman"/>
          <w:sz w:val="24"/>
          <w:szCs w:val="24"/>
        </w:rPr>
      </w:pPr>
      <w:r>
        <w:rPr>
          <w:rFonts w:ascii="Times New Roman" w:hAnsi="Times New Roman" w:cs="Times New Roman"/>
          <w:sz w:val="24"/>
          <w:szCs w:val="24"/>
        </w:rPr>
        <w:t>субъектов Российской Федерации</w:t>
      </w:r>
    </w:p>
    <w:p w:rsidR="005828CE" w:rsidRDefault="005828CE" w:rsidP="005828CE">
      <w:pPr>
        <w:pStyle w:val="a3"/>
        <w:jc w:val="center"/>
        <w:rPr>
          <w:rFonts w:ascii="Times New Roman" w:hAnsi="Times New Roman" w:cs="Times New Roman"/>
          <w:sz w:val="24"/>
          <w:szCs w:val="24"/>
        </w:rPr>
      </w:pPr>
    </w:p>
    <w:tbl>
      <w:tblPr>
        <w:tblStyle w:val="a4"/>
        <w:tblW w:w="9752" w:type="dxa"/>
        <w:tblLook w:val="04A0"/>
      </w:tblPr>
      <w:tblGrid>
        <w:gridCol w:w="540"/>
        <w:gridCol w:w="2120"/>
        <w:gridCol w:w="2410"/>
        <w:gridCol w:w="3118"/>
        <w:gridCol w:w="1564"/>
      </w:tblGrid>
      <w:tr w:rsidR="00AF2D05" w:rsidTr="00AF2D05">
        <w:tc>
          <w:tcPr>
            <w:tcW w:w="540" w:type="dxa"/>
          </w:tcPr>
          <w:p w:rsidR="00AF2D05" w:rsidRDefault="00AF2D05" w:rsidP="0085330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AF2D05" w:rsidRDefault="00AF2D05" w:rsidP="00853303">
            <w:pPr>
              <w:pStyle w:val="a3"/>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20" w:type="dxa"/>
          </w:tcPr>
          <w:p w:rsidR="00AF2D05" w:rsidRDefault="00AF2D05" w:rsidP="00853303">
            <w:pPr>
              <w:pStyle w:val="a3"/>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акта </w:t>
            </w:r>
          </w:p>
        </w:tc>
        <w:tc>
          <w:tcPr>
            <w:tcW w:w="2410" w:type="dxa"/>
          </w:tcPr>
          <w:p w:rsidR="00AF2D05" w:rsidRDefault="00AF2D05" w:rsidP="00853303">
            <w:pPr>
              <w:pStyle w:val="a3"/>
              <w:jc w:val="both"/>
              <w:rPr>
                <w:rFonts w:ascii="Times New Roman" w:hAnsi="Times New Roman" w:cs="Times New Roman"/>
                <w:sz w:val="24"/>
                <w:szCs w:val="24"/>
              </w:rPr>
            </w:pPr>
            <w:r w:rsidRPr="00AF2D05">
              <w:rPr>
                <w:rFonts w:ascii="Times New Roman" w:hAnsi="Times New Roman" w:cs="Times New Roman"/>
                <w:sz w:val="24"/>
                <w:szCs w:val="24"/>
              </w:rPr>
              <w:t>Сведения об утверждении</w:t>
            </w:r>
          </w:p>
        </w:tc>
        <w:tc>
          <w:tcPr>
            <w:tcW w:w="3118"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564"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t>Указание на структурны единицы акта, соблюдения которых оценивается при проведении мероприятий по контролю</w:t>
            </w:r>
          </w:p>
        </w:tc>
      </w:tr>
      <w:tr w:rsidR="00AF2D05" w:rsidTr="00AF2D05">
        <w:tc>
          <w:tcPr>
            <w:tcW w:w="540" w:type="dxa"/>
          </w:tcPr>
          <w:p w:rsidR="00AF2D05" w:rsidRDefault="00AF2D05" w:rsidP="0085330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AF2D05" w:rsidRPr="005828CE" w:rsidRDefault="0026337A" w:rsidP="005828CE">
            <w:pPr>
              <w:rPr>
                <w:rFonts w:ascii="Times New Roman" w:eastAsia="Times New Roman" w:hAnsi="Times New Roman" w:cs="Times New Roman"/>
                <w:sz w:val="24"/>
                <w:szCs w:val="24"/>
                <w:lang w:eastAsia="ru-RU"/>
              </w:rPr>
            </w:pPr>
            <w:hyperlink r:id="rId8" w:history="1">
              <w:r w:rsidR="00AF2D05" w:rsidRPr="0026337A">
                <w:rPr>
                  <w:rStyle w:val="a6"/>
                  <w:rFonts w:ascii="Times New Roman" w:eastAsia="Times New Roman" w:hAnsi="Times New Roman" w:cs="Times New Roman"/>
                  <w:sz w:val="24"/>
                  <w:szCs w:val="24"/>
                  <w:lang w:eastAsia="ru-RU"/>
                </w:rPr>
                <w:t xml:space="preserve">Закон Республики Татарстан № 83-ЗРТ  от 13.10.2015 г. «О порядке осуществления муниципального земельного контроля на территории Республики </w:t>
              </w:r>
              <w:r w:rsidR="00AF2D05" w:rsidRPr="0026337A">
                <w:rPr>
                  <w:rStyle w:val="a6"/>
                  <w:rFonts w:ascii="Times New Roman" w:eastAsia="Times New Roman" w:hAnsi="Times New Roman" w:cs="Times New Roman"/>
                  <w:sz w:val="24"/>
                  <w:szCs w:val="24"/>
                  <w:lang w:eastAsia="ru-RU"/>
                </w:rPr>
                <w:lastRenderedPageBreak/>
                <w:t>Татарстан».</w:t>
              </w:r>
            </w:hyperlink>
          </w:p>
        </w:tc>
        <w:tc>
          <w:tcPr>
            <w:tcW w:w="2410" w:type="dxa"/>
          </w:tcPr>
          <w:p w:rsidR="00AF2D05" w:rsidRPr="00AF2D05" w:rsidRDefault="00AF2D05" w:rsidP="00AF2D05">
            <w:pPr>
              <w:pStyle w:val="ConsPlusNormal"/>
              <w:jc w:val="both"/>
              <w:rPr>
                <w:rFonts w:ascii="Times New Roman" w:hAnsi="Times New Roman" w:cs="Times New Roman"/>
                <w:sz w:val="24"/>
                <w:szCs w:val="24"/>
              </w:rPr>
            </w:pPr>
            <w:proofErr w:type="gramStart"/>
            <w:r w:rsidRPr="00AF2D05">
              <w:rPr>
                <w:rFonts w:ascii="Times New Roman" w:hAnsi="Times New Roman" w:cs="Times New Roman"/>
                <w:sz w:val="24"/>
                <w:szCs w:val="24"/>
              </w:rPr>
              <w:lastRenderedPageBreak/>
              <w:t>Принят</w:t>
            </w:r>
            <w:proofErr w:type="gramEnd"/>
          </w:p>
          <w:p w:rsidR="00AF2D05" w:rsidRPr="00AF2D05" w:rsidRDefault="00AF2D05" w:rsidP="00AF2D05">
            <w:pPr>
              <w:pStyle w:val="ConsPlusNormal"/>
              <w:jc w:val="both"/>
              <w:rPr>
                <w:rFonts w:ascii="Times New Roman" w:hAnsi="Times New Roman" w:cs="Times New Roman"/>
                <w:sz w:val="24"/>
                <w:szCs w:val="24"/>
              </w:rPr>
            </w:pPr>
            <w:r w:rsidRPr="00AF2D05">
              <w:rPr>
                <w:rFonts w:ascii="Times New Roman" w:hAnsi="Times New Roman" w:cs="Times New Roman"/>
                <w:sz w:val="24"/>
                <w:szCs w:val="24"/>
              </w:rPr>
              <w:t>Государственным Советом</w:t>
            </w:r>
          </w:p>
          <w:p w:rsidR="00AF2D05" w:rsidRPr="00AF2D05" w:rsidRDefault="00AF2D05" w:rsidP="00AF2D05">
            <w:pPr>
              <w:pStyle w:val="ConsPlusNormal"/>
              <w:jc w:val="both"/>
              <w:rPr>
                <w:rFonts w:ascii="Times New Roman" w:hAnsi="Times New Roman" w:cs="Times New Roman"/>
                <w:sz w:val="24"/>
                <w:szCs w:val="24"/>
              </w:rPr>
            </w:pPr>
            <w:r w:rsidRPr="00AF2D05">
              <w:rPr>
                <w:rFonts w:ascii="Times New Roman" w:hAnsi="Times New Roman" w:cs="Times New Roman"/>
                <w:sz w:val="24"/>
                <w:szCs w:val="24"/>
              </w:rPr>
              <w:t>Республики Татарстан</w:t>
            </w:r>
          </w:p>
          <w:p w:rsidR="00AF2D05" w:rsidRPr="00AF2D05" w:rsidRDefault="00AF2D05" w:rsidP="00AF2D05">
            <w:pPr>
              <w:pStyle w:val="ConsPlusNormal"/>
              <w:jc w:val="both"/>
              <w:rPr>
                <w:rFonts w:ascii="Times New Roman" w:hAnsi="Times New Roman" w:cs="Times New Roman"/>
                <w:sz w:val="24"/>
                <w:szCs w:val="24"/>
              </w:rPr>
            </w:pPr>
            <w:r w:rsidRPr="00AF2D05">
              <w:rPr>
                <w:rFonts w:ascii="Times New Roman" w:hAnsi="Times New Roman" w:cs="Times New Roman"/>
                <w:sz w:val="24"/>
                <w:szCs w:val="24"/>
              </w:rPr>
              <w:t>25 сентября 2015 года</w:t>
            </w:r>
          </w:p>
          <w:p w:rsidR="00AF2D05" w:rsidRDefault="00AF2D05" w:rsidP="005828CE">
            <w:pPr>
              <w:pStyle w:val="a3"/>
              <w:jc w:val="both"/>
              <w:rPr>
                <w:rFonts w:ascii="Times New Roman" w:hAnsi="Times New Roman" w:cs="Times New Roman"/>
                <w:sz w:val="24"/>
                <w:szCs w:val="24"/>
              </w:rPr>
            </w:pPr>
          </w:p>
        </w:tc>
        <w:tc>
          <w:tcPr>
            <w:tcW w:w="3118"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t>Граждане, в пользовании которых находятся земельные</w:t>
            </w:r>
            <w:r w:rsidRPr="005828CE">
              <w:rPr>
                <w:rFonts w:ascii="Times New Roman" w:hAnsi="Times New Roman" w:cs="Times New Roman"/>
                <w:sz w:val="24"/>
                <w:szCs w:val="24"/>
              </w:rPr>
              <w:t xml:space="preserve"> участк</w:t>
            </w:r>
            <w:r>
              <w:rPr>
                <w:rFonts w:ascii="Times New Roman" w:hAnsi="Times New Roman" w:cs="Times New Roman"/>
                <w:sz w:val="24"/>
                <w:szCs w:val="24"/>
              </w:rPr>
              <w:t>и. Индивидуальные предприниматели, юридические лица, в пользовании которых находятся земельные</w:t>
            </w:r>
            <w:r w:rsidRPr="005828CE">
              <w:rPr>
                <w:rFonts w:ascii="Times New Roman" w:hAnsi="Times New Roman" w:cs="Times New Roman"/>
                <w:sz w:val="24"/>
                <w:szCs w:val="24"/>
              </w:rPr>
              <w:t xml:space="preserve"> участк</w:t>
            </w:r>
            <w:r>
              <w:rPr>
                <w:rFonts w:ascii="Times New Roman" w:hAnsi="Times New Roman" w:cs="Times New Roman"/>
                <w:sz w:val="24"/>
                <w:szCs w:val="24"/>
              </w:rPr>
              <w:t xml:space="preserve">и (в соответствии с Федеральный закон от </w:t>
            </w:r>
            <w:r>
              <w:rPr>
                <w:rFonts w:ascii="Times New Roman" w:hAnsi="Times New Roman" w:cs="Times New Roman"/>
                <w:sz w:val="24"/>
                <w:szCs w:val="24"/>
              </w:rPr>
              <w:lastRenderedPageBreak/>
              <w:t>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564"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Весь акт </w:t>
            </w:r>
          </w:p>
        </w:tc>
      </w:tr>
    </w:tbl>
    <w:p w:rsidR="00DF14BB" w:rsidRDefault="00DF14BB" w:rsidP="00045539">
      <w:pPr>
        <w:pStyle w:val="a3"/>
        <w:jc w:val="center"/>
        <w:rPr>
          <w:rFonts w:ascii="Times New Roman" w:hAnsi="Times New Roman" w:cs="Times New Roman"/>
          <w:sz w:val="24"/>
          <w:szCs w:val="24"/>
        </w:rPr>
      </w:pPr>
    </w:p>
    <w:p w:rsidR="005828CE" w:rsidRDefault="00581370" w:rsidP="00045539">
      <w:pPr>
        <w:pStyle w:val="a3"/>
        <w:jc w:val="center"/>
        <w:rPr>
          <w:rFonts w:ascii="Times New Roman" w:hAnsi="Times New Roman" w:cs="Times New Roman"/>
          <w:sz w:val="24"/>
          <w:szCs w:val="24"/>
        </w:rPr>
      </w:pPr>
      <w:r>
        <w:rPr>
          <w:rFonts w:ascii="Times New Roman" w:hAnsi="Times New Roman" w:cs="Times New Roman"/>
          <w:sz w:val="24"/>
          <w:szCs w:val="24"/>
        </w:rPr>
        <w:t>Раздел 3. Муниципальные правовые акты.</w:t>
      </w:r>
    </w:p>
    <w:p w:rsidR="00581370" w:rsidRDefault="00581370" w:rsidP="00045539">
      <w:pPr>
        <w:pStyle w:val="a3"/>
        <w:jc w:val="center"/>
        <w:rPr>
          <w:rFonts w:ascii="Times New Roman" w:hAnsi="Times New Roman" w:cs="Times New Roman"/>
          <w:sz w:val="24"/>
          <w:szCs w:val="24"/>
        </w:rPr>
      </w:pPr>
    </w:p>
    <w:tbl>
      <w:tblPr>
        <w:tblStyle w:val="a4"/>
        <w:tblW w:w="9747" w:type="dxa"/>
        <w:tblLayout w:type="fixed"/>
        <w:tblLook w:val="04A0"/>
      </w:tblPr>
      <w:tblGrid>
        <w:gridCol w:w="540"/>
        <w:gridCol w:w="2120"/>
        <w:gridCol w:w="2410"/>
        <w:gridCol w:w="3118"/>
        <w:gridCol w:w="1559"/>
      </w:tblGrid>
      <w:tr w:rsidR="00AF2D05" w:rsidTr="00AF2D05">
        <w:tc>
          <w:tcPr>
            <w:tcW w:w="540" w:type="dxa"/>
          </w:tcPr>
          <w:p w:rsidR="00AF2D05" w:rsidRDefault="00AF2D05" w:rsidP="00853303">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p>
          <w:p w:rsidR="00AF2D05" w:rsidRDefault="00AF2D05" w:rsidP="00853303">
            <w:pPr>
              <w:pStyle w:val="a3"/>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120" w:type="dxa"/>
          </w:tcPr>
          <w:p w:rsidR="00AF2D05" w:rsidRDefault="00AF2D05" w:rsidP="00853303">
            <w:pPr>
              <w:pStyle w:val="a3"/>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 реквизиты акта </w:t>
            </w:r>
          </w:p>
        </w:tc>
        <w:tc>
          <w:tcPr>
            <w:tcW w:w="2410" w:type="dxa"/>
          </w:tcPr>
          <w:p w:rsidR="00AF2D05" w:rsidRDefault="00AF2D05" w:rsidP="00853303">
            <w:pPr>
              <w:pStyle w:val="a3"/>
              <w:jc w:val="both"/>
              <w:rPr>
                <w:rFonts w:ascii="Times New Roman" w:hAnsi="Times New Roman" w:cs="Times New Roman"/>
                <w:sz w:val="24"/>
                <w:szCs w:val="24"/>
              </w:rPr>
            </w:pPr>
            <w:r w:rsidRPr="00AF2D05">
              <w:rPr>
                <w:rFonts w:ascii="Times New Roman" w:hAnsi="Times New Roman" w:cs="Times New Roman"/>
                <w:sz w:val="24"/>
                <w:szCs w:val="24"/>
              </w:rPr>
              <w:t>Сведения об утверждении</w:t>
            </w:r>
          </w:p>
        </w:tc>
        <w:tc>
          <w:tcPr>
            <w:tcW w:w="3118"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t>Краткое описание  круга лиц и  (или) перечня объектов, в отношении которых устанавливаются обязательные требования</w:t>
            </w:r>
          </w:p>
        </w:tc>
        <w:tc>
          <w:tcPr>
            <w:tcW w:w="1559"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t>Указание на структурны единицы акта, соблюдения которых оценивается при проведении мероприятий по контролю</w:t>
            </w:r>
          </w:p>
        </w:tc>
      </w:tr>
      <w:tr w:rsidR="00AF2D05" w:rsidTr="00AF2D05">
        <w:tc>
          <w:tcPr>
            <w:tcW w:w="540" w:type="dxa"/>
          </w:tcPr>
          <w:p w:rsidR="00AF2D05" w:rsidRDefault="00AF2D05" w:rsidP="00853303">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AF2D05" w:rsidRPr="005828CE" w:rsidRDefault="00AF2D05" w:rsidP="0058137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hyperlink r:id="rId9" w:history="1">
              <w:r w:rsidRPr="0026337A">
                <w:rPr>
                  <w:rStyle w:val="a6"/>
                  <w:rFonts w:ascii="Times New Roman" w:eastAsia="Times New Roman" w:hAnsi="Times New Roman" w:cs="Times New Roman"/>
                  <w:sz w:val="24"/>
                  <w:szCs w:val="24"/>
                  <w:lang w:eastAsia="ru-RU"/>
                </w:rPr>
                <w:t>«Об утверждении в новой редакции Административного регламента проведения проверок при осуществлении муниципального земельного контроля».</w:t>
              </w:r>
            </w:hyperlink>
          </w:p>
        </w:tc>
        <w:tc>
          <w:tcPr>
            <w:tcW w:w="2410" w:type="dxa"/>
          </w:tcPr>
          <w:p w:rsidR="00AF2D05" w:rsidRDefault="00C31544" w:rsidP="00853303">
            <w:pPr>
              <w:pStyle w:val="a3"/>
              <w:jc w:val="both"/>
              <w:rPr>
                <w:rFonts w:ascii="Times New Roman" w:hAnsi="Times New Roman" w:cs="Times New Roman"/>
                <w:sz w:val="24"/>
                <w:szCs w:val="24"/>
              </w:rPr>
            </w:pPr>
            <w:r w:rsidRPr="00581370">
              <w:rPr>
                <w:rFonts w:ascii="Times New Roman" w:eastAsia="Times New Roman" w:hAnsi="Times New Roman" w:cs="Times New Roman"/>
                <w:sz w:val="24"/>
                <w:szCs w:val="24"/>
                <w:lang w:eastAsia="ru-RU"/>
              </w:rPr>
              <w:t>Постановление Руководителя исполнительного комитета Нижнекамского муниципального района Республики Татарстан №2380</w:t>
            </w:r>
            <w:r>
              <w:rPr>
                <w:rFonts w:ascii="Times New Roman" w:eastAsia="Times New Roman" w:hAnsi="Times New Roman" w:cs="Times New Roman"/>
                <w:sz w:val="24"/>
                <w:szCs w:val="24"/>
                <w:lang w:eastAsia="ru-RU"/>
              </w:rPr>
              <w:t xml:space="preserve"> от 05.12.2014 г.</w:t>
            </w:r>
          </w:p>
        </w:tc>
        <w:tc>
          <w:tcPr>
            <w:tcW w:w="3118"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t>Соблюдение гражданами, индивидуальными предпринимателями, юридическими лицами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tc>
        <w:tc>
          <w:tcPr>
            <w:tcW w:w="1559" w:type="dxa"/>
          </w:tcPr>
          <w:p w:rsidR="00AF2D05" w:rsidRDefault="00AF2D05" w:rsidP="00853303">
            <w:pPr>
              <w:pStyle w:val="a3"/>
              <w:jc w:val="both"/>
              <w:rPr>
                <w:rFonts w:ascii="Times New Roman" w:hAnsi="Times New Roman" w:cs="Times New Roman"/>
                <w:sz w:val="24"/>
                <w:szCs w:val="24"/>
              </w:rPr>
            </w:pPr>
            <w:r>
              <w:rPr>
                <w:rFonts w:ascii="Times New Roman" w:hAnsi="Times New Roman" w:cs="Times New Roman"/>
                <w:sz w:val="24"/>
                <w:szCs w:val="24"/>
              </w:rPr>
              <w:t>Весь акт</w:t>
            </w:r>
          </w:p>
        </w:tc>
      </w:tr>
    </w:tbl>
    <w:p w:rsidR="00581370" w:rsidRPr="003809CF" w:rsidRDefault="00581370" w:rsidP="00045539">
      <w:pPr>
        <w:pStyle w:val="a3"/>
        <w:jc w:val="center"/>
        <w:rPr>
          <w:rFonts w:ascii="Times New Roman" w:hAnsi="Times New Roman" w:cs="Times New Roman"/>
          <w:sz w:val="24"/>
          <w:szCs w:val="24"/>
        </w:rPr>
      </w:pPr>
    </w:p>
    <w:sectPr w:rsidR="00581370" w:rsidRPr="003809CF" w:rsidSect="005828CE">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539"/>
    <w:rsid w:val="00045539"/>
    <w:rsid w:val="0026337A"/>
    <w:rsid w:val="003809CF"/>
    <w:rsid w:val="00380F99"/>
    <w:rsid w:val="00392197"/>
    <w:rsid w:val="003C219D"/>
    <w:rsid w:val="00456FD2"/>
    <w:rsid w:val="00581370"/>
    <w:rsid w:val="005828CE"/>
    <w:rsid w:val="005D6276"/>
    <w:rsid w:val="006341FB"/>
    <w:rsid w:val="0066112E"/>
    <w:rsid w:val="0076467D"/>
    <w:rsid w:val="007F5F64"/>
    <w:rsid w:val="008A77F0"/>
    <w:rsid w:val="00AF2D05"/>
    <w:rsid w:val="00C31544"/>
    <w:rsid w:val="00C60AF0"/>
    <w:rsid w:val="00CF535F"/>
    <w:rsid w:val="00DE7A93"/>
    <w:rsid w:val="00DF14BB"/>
    <w:rsid w:val="00E20136"/>
    <w:rsid w:val="00F85F1D"/>
    <w:rsid w:val="00F95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5539"/>
    <w:pPr>
      <w:spacing w:after="0" w:line="240" w:lineRule="auto"/>
    </w:pPr>
  </w:style>
  <w:style w:type="table" w:styleId="a4">
    <w:name w:val="Table Grid"/>
    <w:basedOn w:val="a1"/>
    <w:uiPriority w:val="59"/>
    <w:rsid w:val="00380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582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828CE"/>
    <w:rPr>
      <w:color w:val="0000FF"/>
      <w:u w:val="single"/>
    </w:rPr>
  </w:style>
  <w:style w:type="paragraph" w:customStyle="1" w:styleId="ConsPlusNormal">
    <w:name w:val="ConsPlusNormal"/>
    <w:rsid w:val="00AF2D0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6798516">
      <w:bodyDiv w:val="1"/>
      <w:marLeft w:val="0"/>
      <w:marRight w:val="0"/>
      <w:marTop w:val="0"/>
      <w:marBottom w:val="0"/>
      <w:divBdr>
        <w:top w:val="none" w:sz="0" w:space="0" w:color="auto"/>
        <w:left w:val="none" w:sz="0" w:space="0" w:color="auto"/>
        <w:bottom w:val="none" w:sz="0" w:space="0" w:color="auto"/>
        <w:right w:val="none" w:sz="0" w:space="0" w:color="auto"/>
      </w:divBdr>
      <w:divsChild>
        <w:div w:id="1962224616">
          <w:marLeft w:val="0"/>
          <w:marRight w:val="0"/>
          <w:marTop w:val="0"/>
          <w:marBottom w:val="0"/>
          <w:divBdr>
            <w:top w:val="none" w:sz="0" w:space="0" w:color="auto"/>
            <w:left w:val="none" w:sz="0" w:space="0" w:color="auto"/>
            <w:bottom w:val="none" w:sz="0" w:space="0" w:color="auto"/>
            <w:right w:val="none" w:sz="0" w:space="0" w:color="auto"/>
          </w:divBdr>
        </w:div>
      </w:divsChild>
    </w:div>
    <w:div w:id="709262524">
      <w:bodyDiv w:val="1"/>
      <w:marLeft w:val="0"/>
      <w:marRight w:val="0"/>
      <w:marTop w:val="0"/>
      <w:marBottom w:val="0"/>
      <w:divBdr>
        <w:top w:val="none" w:sz="0" w:space="0" w:color="auto"/>
        <w:left w:val="none" w:sz="0" w:space="0" w:color="auto"/>
        <w:bottom w:val="none" w:sz="0" w:space="0" w:color="auto"/>
        <w:right w:val="none" w:sz="0" w:space="0" w:color="auto"/>
      </w:divBdr>
      <w:divsChild>
        <w:div w:id="332491581">
          <w:marLeft w:val="0"/>
          <w:marRight w:val="0"/>
          <w:marTop w:val="0"/>
          <w:marBottom w:val="0"/>
          <w:divBdr>
            <w:top w:val="none" w:sz="0" w:space="0" w:color="auto"/>
            <w:left w:val="none" w:sz="0" w:space="0" w:color="auto"/>
            <w:bottom w:val="none" w:sz="0" w:space="0" w:color="auto"/>
            <w:right w:val="none" w:sz="0" w:space="0" w:color="auto"/>
          </w:divBdr>
        </w:div>
      </w:divsChild>
    </w:div>
    <w:div w:id="1380320268">
      <w:bodyDiv w:val="1"/>
      <w:marLeft w:val="0"/>
      <w:marRight w:val="0"/>
      <w:marTop w:val="0"/>
      <w:marBottom w:val="0"/>
      <w:divBdr>
        <w:top w:val="none" w:sz="0" w:space="0" w:color="auto"/>
        <w:left w:val="none" w:sz="0" w:space="0" w:color="auto"/>
        <w:bottom w:val="none" w:sz="0" w:space="0" w:color="auto"/>
        <w:right w:val="none" w:sz="0" w:space="0" w:color="auto"/>
      </w:divBdr>
      <w:divsChild>
        <w:div w:id="183519182">
          <w:marLeft w:val="0"/>
          <w:marRight w:val="0"/>
          <w:marTop w:val="0"/>
          <w:marBottom w:val="0"/>
          <w:divBdr>
            <w:top w:val="none" w:sz="0" w:space="0" w:color="auto"/>
            <w:left w:val="none" w:sz="0" w:space="0" w:color="auto"/>
            <w:bottom w:val="none" w:sz="0" w:space="0" w:color="auto"/>
            <w:right w:val="none" w:sz="0" w:space="0" w:color="auto"/>
          </w:divBdr>
        </w:div>
      </w:divsChild>
    </w:div>
    <w:div w:id="2121484168">
      <w:bodyDiv w:val="1"/>
      <w:marLeft w:val="0"/>
      <w:marRight w:val="0"/>
      <w:marTop w:val="0"/>
      <w:marBottom w:val="0"/>
      <w:divBdr>
        <w:top w:val="none" w:sz="0" w:space="0" w:color="auto"/>
        <w:left w:val="none" w:sz="0" w:space="0" w:color="auto"/>
        <w:bottom w:val="none" w:sz="0" w:space="0" w:color="auto"/>
        <w:right w:val="none" w:sz="0" w:space="0" w:color="auto"/>
      </w:divBdr>
      <w:divsChild>
        <w:div w:id="191315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0649248" TargetMode="External"/><Relationship Id="rId3" Type="http://schemas.openxmlformats.org/officeDocument/2006/relationships/webSettings" Target="webSettings.xml"/><Relationship Id="rId7" Type="http://schemas.openxmlformats.org/officeDocument/2006/relationships/hyperlink" Target="http://www.consultant.ru/document/cons_doc_LAW_337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4571/" TargetMode="External"/><Relationship Id="rId11" Type="http://schemas.openxmlformats.org/officeDocument/2006/relationships/theme" Target="theme/theme1.xml"/><Relationship Id="rId5" Type="http://schemas.openxmlformats.org/officeDocument/2006/relationships/hyperlink" Target="http://www.consultant.ru/document/cons_doc_LAW_87687/" TargetMode="External"/><Relationship Id="rId10" Type="http://schemas.openxmlformats.org/officeDocument/2006/relationships/fontTable" Target="fontTable.xml"/><Relationship Id="rId4" Type="http://schemas.openxmlformats.org/officeDocument/2006/relationships/hyperlink" Target="http://www.consultant.ru/document/cons_doc_LAW_83079/" TargetMode="External"/><Relationship Id="rId9" Type="http://schemas.openxmlformats.org/officeDocument/2006/relationships/hyperlink" Target="http://www.e-nizhnekamsk.ru/documents/search/?words=&amp;doc_num=2380&amp;name=&amp;domain=&amp;type=&amp;org=&amp;start_d=&amp;start_m=&amp;start_y=&amp;end_d=&amp;end_m=&amp;end_y=&amp;search=%D0%9D%D0%90%D0%A7%D0%90%D0%A2%D0%AC+%D0%9F%D0%9E%D0%98%D0%A1%D0%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Palatkina</dc:creator>
  <cp:keywords/>
  <dc:description/>
  <cp:lastModifiedBy>User</cp:lastModifiedBy>
  <cp:revision>9</cp:revision>
  <dcterms:created xsi:type="dcterms:W3CDTF">2017-07-24T07:12:00Z</dcterms:created>
  <dcterms:modified xsi:type="dcterms:W3CDTF">2017-07-26T13:41:00Z</dcterms:modified>
</cp:coreProperties>
</file>